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A600E" w14:textId="77777777" w:rsidR="00985FBA" w:rsidRPr="00985FBA" w:rsidRDefault="00985FBA" w:rsidP="00985FBA">
      <w:pPr>
        <w:rPr>
          <w:rFonts w:ascii="Arial" w:hAnsi="Arial" w:cs="Arial"/>
        </w:rPr>
      </w:pPr>
      <w:r w:rsidRPr="00985FBA">
        <w:rPr>
          <w:rFonts w:ascii="Arial" w:hAnsi="Arial" w:cs="Arial"/>
          <w:b/>
          <w:bCs/>
        </w:rPr>
        <w:t>Terms of Reference for Sharing Spaces Project Committee Working Groups</w:t>
      </w:r>
    </w:p>
    <w:p w14:paraId="0753F0D4" w14:textId="77777777" w:rsidR="00985FBA" w:rsidRPr="00985FBA" w:rsidRDefault="00985FBA" w:rsidP="00985FBA">
      <w:pPr>
        <w:rPr>
          <w:rFonts w:ascii="Arial" w:hAnsi="Arial" w:cs="Arial"/>
        </w:rPr>
      </w:pPr>
      <w:r w:rsidRPr="00985FBA">
        <w:rPr>
          <w:rFonts w:ascii="Arial" w:hAnsi="Arial" w:cs="Arial"/>
        </w:rPr>
        <w:t xml:space="preserve">The scope for all three working groups will probably need to be adjusted and revised as the project unfolds. The scope below reflects how the work is envisioned </w:t>
      </w:r>
      <w:proofErr w:type="gramStart"/>
      <w:r w:rsidRPr="00985FBA">
        <w:rPr>
          <w:rFonts w:ascii="Arial" w:hAnsi="Arial" w:cs="Arial"/>
        </w:rPr>
        <w:t>at this time</w:t>
      </w:r>
      <w:proofErr w:type="gramEnd"/>
      <w:r w:rsidRPr="00985FBA">
        <w:rPr>
          <w:rFonts w:ascii="Arial" w:hAnsi="Arial" w:cs="Arial"/>
        </w:rPr>
        <w:t>.</w:t>
      </w:r>
    </w:p>
    <w:p w14:paraId="5C17E7FD" w14:textId="6C5DF798" w:rsidR="00985FBA" w:rsidRDefault="00985FBA" w:rsidP="00985FBA">
      <w:pPr>
        <w:rPr>
          <w:rFonts w:ascii="Arial" w:hAnsi="Arial" w:cs="Arial"/>
          <w:b/>
          <w:bCs/>
        </w:rPr>
      </w:pPr>
      <w:r>
        <w:rPr>
          <w:rFonts w:ascii="Arial" w:hAnsi="Arial" w:cs="Arial"/>
          <w:b/>
          <w:bCs/>
        </w:rPr>
        <w:br/>
      </w:r>
      <w:r w:rsidRPr="00985FBA">
        <w:rPr>
          <w:rFonts w:ascii="Arial" w:hAnsi="Arial" w:cs="Arial"/>
          <w:b/>
          <w:bCs/>
        </w:rPr>
        <w:t>Indoor Playground Working Group</w:t>
      </w:r>
    </w:p>
    <w:p w14:paraId="710268C2" w14:textId="77777777" w:rsidR="00985FBA" w:rsidRPr="00985FBA" w:rsidRDefault="00985FBA" w:rsidP="00985FBA">
      <w:pPr>
        <w:rPr>
          <w:rFonts w:ascii="Arial" w:hAnsi="Arial" w:cs="Arial"/>
        </w:rPr>
      </w:pPr>
    </w:p>
    <w:p w14:paraId="55349264" w14:textId="0479D969" w:rsidR="00985FBA" w:rsidRPr="00985FBA" w:rsidRDefault="00985FBA" w:rsidP="00985FBA">
      <w:pPr>
        <w:rPr>
          <w:rFonts w:ascii="Arial" w:hAnsi="Arial" w:cs="Arial"/>
        </w:rPr>
      </w:pPr>
      <w:r w:rsidRPr="00985FBA">
        <w:rPr>
          <w:rFonts w:ascii="Arial" w:hAnsi="Arial" w:cs="Arial"/>
          <w:b/>
          <w:bCs/>
        </w:rPr>
        <w:t>Purpose</w:t>
      </w:r>
      <w:r w:rsidRPr="00985FBA">
        <w:rPr>
          <w:rFonts w:ascii="Arial" w:hAnsi="Arial" w:cs="Arial"/>
        </w:rPr>
        <w:t>:  This group will assist and support the Sharing Spaces Project Committee (SSPC) to develop and implement a plan for an indoor playground, including an area for families/caregivers, that supports BMC’s vision, invites and welcomes the community, and supports children’s and other BMC ministries.</w:t>
      </w:r>
      <w:r>
        <w:rPr>
          <w:rFonts w:ascii="Arial" w:hAnsi="Arial" w:cs="Arial"/>
        </w:rPr>
        <w:br/>
      </w:r>
    </w:p>
    <w:p w14:paraId="3D1B1FBB" w14:textId="77777777" w:rsidR="00985FBA" w:rsidRPr="00985FBA" w:rsidRDefault="00985FBA" w:rsidP="00985FBA">
      <w:pPr>
        <w:rPr>
          <w:rFonts w:ascii="Arial" w:hAnsi="Arial" w:cs="Arial"/>
        </w:rPr>
      </w:pPr>
      <w:r w:rsidRPr="00985FBA">
        <w:rPr>
          <w:rFonts w:ascii="Arial" w:hAnsi="Arial" w:cs="Arial"/>
          <w:b/>
          <w:bCs/>
        </w:rPr>
        <w:t>Scope of Work:</w:t>
      </w:r>
    </w:p>
    <w:p w14:paraId="549D0D91" w14:textId="77777777" w:rsidR="00985FBA" w:rsidRPr="00985FBA" w:rsidRDefault="00985FBA" w:rsidP="00985FBA">
      <w:pPr>
        <w:numPr>
          <w:ilvl w:val="0"/>
          <w:numId w:val="1"/>
        </w:numPr>
        <w:rPr>
          <w:rFonts w:ascii="Arial" w:hAnsi="Arial" w:cs="Arial"/>
        </w:rPr>
      </w:pPr>
      <w:r w:rsidRPr="00985FBA">
        <w:rPr>
          <w:rFonts w:ascii="Arial" w:hAnsi="Arial" w:cs="Arial"/>
        </w:rPr>
        <w:t>Conduct research, work with vendor, and make recommendations regarding an indoor playground including:</w:t>
      </w:r>
    </w:p>
    <w:p w14:paraId="281E5C34" w14:textId="77777777" w:rsidR="00985FBA" w:rsidRPr="00985FBA" w:rsidRDefault="00985FBA" w:rsidP="00985FBA">
      <w:pPr>
        <w:numPr>
          <w:ilvl w:val="1"/>
          <w:numId w:val="1"/>
        </w:numPr>
        <w:rPr>
          <w:rFonts w:ascii="Arial" w:hAnsi="Arial" w:cs="Arial"/>
        </w:rPr>
      </w:pPr>
      <w:r w:rsidRPr="00985FBA">
        <w:rPr>
          <w:rFonts w:ascii="Arial" w:hAnsi="Arial" w:cs="Arial"/>
        </w:rPr>
        <w:t>Articulation of vision for how the congregation would like to see the indoor playground used (i.e. why BMC is doing this and how it supports our mission) that will guide and support the initial installation as well as ongoing use of the indoor playground</w:t>
      </w:r>
    </w:p>
    <w:p w14:paraId="2FC3F947" w14:textId="77777777" w:rsidR="00985FBA" w:rsidRPr="00985FBA" w:rsidRDefault="00985FBA" w:rsidP="00985FBA">
      <w:pPr>
        <w:numPr>
          <w:ilvl w:val="1"/>
          <w:numId w:val="1"/>
        </w:numPr>
        <w:rPr>
          <w:rFonts w:ascii="Arial" w:hAnsi="Arial" w:cs="Arial"/>
        </w:rPr>
      </w:pPr>
      <w:r w:rsidRPr="00985FBA">
        <w:rPr>
          <w:rFonts w:ascii="Arial" w:hAnsi="Arial" w:cs="Arial"/>
        </w:rPr>
        <w:t>Selection of vendor</w:t>
      </w:r>
    </w:p>
    <w:p w14:paraId="0C3EF017" w14:textId="77777777" w:rsidR="00985FBA" w:rsidRPr="00985FBA" w:rsidRDefault="00985FBA" w:rsidP="00985FBA">
      <w:pPr>
        <w:numPr>
          <w:ilvl w:val="1"/>
          <w:numId w:val="1"/>
        </w:numPr>
        <w:rPr>
          <w:rFonts w:ascii="Arial" w:hAnsi="Arial" w:cs="Arial"/>
        </w:rPr>
      </w:pPr>
      <w:r w:rsidRPr="00985FBA">
        <w:rPr>
          <w:rFonts w:ascii="Arial" w:hAnsi="Arial" w:cs="Arial"/>
        </w:rPr>
        <w:t>Recommended location (either room 200 or the fellowship hall/gym) and rationale</w:t>
      </w:r>
    </w:p>
    <w:p w14:paraId="658D46EB" w14:textId="77777777" w:rsidR="00985FBA" w:rsidRPr="00985FBA" w:rsidRDefault="00985FBA" w:rsidP="00985FBA">
      <w:pPr>
        <w:numPr>
          <w:ilvl w:val="1"/>
          <w:numId w:val="1"/>
        </w:numPr>
        <w:rPr>
          <w:rFonts w:ascii="Arial" w:hAnsi="Arial" w:cs="Arial"/>
        </w:rPr>
      </w:pPr>
      <w:r w:rsidRPr="00985FBA">
        <w:rPr>
          <w:rFonts w:ascii="Arial" w:hAnsi="Arial" w:cs="Arial"/>
        </w:rPr>
        <w:t>Possible options for design and plan for indoor playground based on criteria including play value, safety, security, ease of maintenance, type of materials, ongoing vendor support, cost (including use of BMC resources to reduce cost of installation), and timelines</w:t>
      </w:r>
    </w:p>
    <w:p w14:paraId="77E697C9" w14:textId="77777777" w:rsidR="00985FBA" w:rsidRPr="00985FBA" w:rsidRDefault="00985FBA" w:rsidP="00985FBA">
      <w:pPr>
        <w:numPr>
          <w:ilvl w:val="1"/>
          <w:numId w:val="1"/>
        </w:numPr>
        <w:rPr>
          <w:rFonts w:ascii="Arial" w:hAnsi="Arial" w:cs="Arial"/>
        </w:rPr>
      </w:pPr>
      <w:r w:rsidRPr="00985FBA">
        <w:rPr>
          <w:rFonts w:ascii="Arial" w:hAnsi="Arial" w:cs="Arial"/>
        </w:rPr>
        <w:t xml:space="preserve">Identifying and including in plans and costs any other playground needs and accessories (e.g. access to washrooms, coffee/tea space for parents of children, other toys, </w:t>
      </w:r>
      <w:proofErr w:type="spellStart"/>
      <w:r w:rsidRPr="00985FBA">
        <w:rPr>
          <w:rFonts w:ascii="Arial" w:hAnsi="Arial" w:cs="Arial"/>
        </w:rPr>
        <w:t>etc</w:t>
      </w:r>
      <w:proofErr w:type="spellEnd"/>
      <w:r w:rsidRPr="00985FBA">
        <w:rPr>
          <w:rFonts w:ascii="Arial" w:hAnsi="Arial" w:cs="Arial"/>
        </w:rPr>
        <w:t>)</w:t>
      </w:r>
    </w:p>
    <w:p w14:paraId="6459E1DE" w14:textId="77777777" w:rsidR="00985FBA" w:rsidRPr="00985FBA" w:rsidRDefault="00985FBA" w:rsidP="00985FBA">
      <w:pPr>
        <w:numPr>
          <w:ilvl w:val="1"/>
          <w:numId w:val="1"/>
        </w:numPr>
        <w:rPr>
          <w:rFonts w:ascii="Arial" w:hAnsi="Arial" w:cs="Arial"/>
        </w:rPr>
      </w:pPr>
      <w:r w:rsidRPr="00985FBA">
        <w:rPr>
          <w:rFonts w:ascii="Arial" w:hAnsi="Arial" w:cs="Arial"/>
        </w:rPr>
        <w:t xml:space="preserve">Possible options for location and design that provides shared space for important BMC needs (including youth, children’s ministry, indoor sports, fellowship meals, </w:t>
      </w:r>
      <w:proofErr w:type="spellStart"/>
      <w:r w:rsidRPr="00985FBA">
        <w:rPr>
          <w:rFonts w:ascii="Arial" w:hAnsi="Arial" w:cs="Arial"/>
        </w:rPr>
        <w:t>etc</w:t>
      </w:r>
      <w:proofErr w:type="spellEnd"/>
      <w:r w:rsidRPr="00985FBA">
        <w:rPr>
          <w:rFonts w:ascii="Arial" w:hAnsi="Arial" w:cs="Arial"/>
        </w:rPr>
        <w:t xml:space="preserve"> depending on location).</w:t>
      </w:r>
    </w:p>
    <w:p w14:paraId="673AF88F" w14:textId="77777777" w:rsidR="00985FBA" w:rsidRPr="00985FBA" w:rsidRDefault="00985FBA" w:rsidP="00985FBA">
      <w:pPr>
        <w:numPr>
          <w:ilvl w:val="1"/>
          <w:numId w:val="1"/>
        </w:numPr>
        <w:rPr>
          <w:rFonts w:ascii="Arial" w:hAnsi="Arial" w:cs="Arial"/>
        </w:rPr>
      </w:pPr>
      <w:r w:rsidRPr="00985FBA">
        <w:rPr>
          <w:rFonts w:ascii="Arial" w:hAnsi="Arial" w:cs="Arial"/>
        </w:rPr>
        <w:t>Liaising with other working groups as needed (</w:t>
      </w:r>
      <w:proofErr w:type="spellStart"/>
      <w:r w:rsidRPr="00985FBA">
        <w:rPr>
          <w:rFonts w:ascii="Arial" w:hAnsi="Arial" w:cs="Arial"/>
        </w:rPr>
        <w:t>e.</w:t>
      </w:r>
      <w:proofErr w:type="gramStart"/>
      <w:r w:rsidRPr="00985FBA">
        <w:rPr>
          <w:rFonts w:ascii="Arial" w:hAnsi="Arial" w:cs="Arial"/>
        </w:rPr>
        <w:t>g.will</w:t>
      </w:r>
      <w:proofErr w:type="spellEnd"/>
      <w:proofErr w:type="gramEnd"/>
      <w:r w:rsidRPr="00985FBA">
        <w:rPr>
          <w:rFonts w:ascii="Arial" w:hAnsi="Arial" w:cs="Arial"/>
        </w:rPr>
        <w:t xml:space="preserve"> the childcare service renter want to expand to Room 200?) in case the childcare provider would like to use the indoor playground and/or space adjacent to the indoor playground</w:t>
      </w:r>
    </w:p>
    <w:p w14:paraId="5C5E69E7" w14:textId="77777777" w:rsidR="00985FBA" w:rsidRPr="00985FBA" w:rsidRDefault="00985FBA" w:rsidP="00985FBA">
      <w:pPr>
        <w:numPr>
          <w:ilvl w:val="1"/>
          <w:numId w:val="1"/>
        </w:numPr>
        <w:rPr>
          <w:rFonts w:ascii="Arial" w:hAnsi="Arial" w:cs="Arial"/>
        </w:rPr>
      </w:pPr>
      <w:r w:rsidRPr="00985FBA">
        <w:rPr>
          <w:rFonts w:ascii="Arial" w:hAnsi="Arial" w:cs="Arial"/>
        </w:rPr>
        <w:t>Liaising with Stewardship and Finance Committee in developing options</w:t>
      </w:r>
    </w:p>
    <w:p w14:paraId="2D11A899" w14:textId="77777777" w:rsidR="00985FBA" w:rsidRPr="00985FBA" w:rsidRDefault="00985FBA" w:rsidP="00985FBA">
      <w:pPr>
        <w:numPr>
          <w:ilvl w:val="1"/>
          <w:numId w:val="1"/>
        </w:numPr>
        <w:rPr>
          <w:rFonts w:ascii="Arial" w:hAnsi="Arial" w:cs="Arial"/>
        </w:rPr>
      </w:pPr>
      <w:r w:rsidRPr="00985FBA">
        <w:rPr>
          <w:rFonts w:ascii="Arial" w:hAnsi="Arial" w:cs="Arial"/>
        </w:rPr>
        <w:t xml:space="preserve">Consulting with and bringing forward options for BMCers to consider and provide input on </w:t>
      </w:r>
      <w:proofErr w:type="gramStart"/>
      <w:r w:rsidRPr="00985FBA">
        <w:rPr>
          <w:rFonts w:ascii="Arial" w:hAnsi="Arial" w:cs="Arial"/>
        </w:rPr>
        <w:t>in order to</w:t>
      </w:r>
      <w:proofErr w:type="gramEnd"/>
      <w:r w:rsidRPr="00985FBA">
        <w:rPr>
          <w:rFonts w:ascii="Arial" w:hAnsi="Arial" w:cs="Arial"/>
        </w:rPr>
        <w:t xml:space="preserve"> shape recommendations that will be brought to Council and the congregation for review and approval.</w:t>
      </w:r>
    </w:p>
    <w:p w14:paraId="197DBBB8" w14:textId="77777777" w:rsidR="00985FBA" w:rsidRPr="00985FBA" w:rsidRDefault="00985FBA" w:rsidP="00985FBA">
      <w:pPr>
        <w:numPr>
          <w:ilvl w:val="1"/>
          <w:numId w:val="1"/>
        </w:numPr>
        <w:rPr>
          <w:rFonts w:ascii="Arial" w:hAnsi="Arial" w:cs="Arial"/>
        </w:rPr>
      </w:pPr>
      <w:r w:rsidRPr="00985FBA">
        <w:rPr>
          <w:rFonts w:ascii="Arial" w:hAnsi="Arial" w:cs="Arial"/>
        </w:rPr>
        <w:lastRenderedPageBreak/>
        <w:t>Developing policies and procedures for the use of the indoor playground, including potential user fees and estimated revenue, hours of availability, and BMC volunteer/paid resources needed to support use.</w:t>
      </w:r>
    </w:p>
    <w:p w14:paraId="079735EC" w14:textId="77777777" w:rsidR="00985FBA" w:rsidRPr="00985FBA" w:rsidRDefault="00985FBA" w:rsidP="00985FBA">
      <w:pPr>
        <w:numPr>
          <w:ilvl w:val="1"/>
          <w:numId w:val="1"/>
        </w:numPr>
        <w:rPr>
          <w:rFonts w:ascii="Arial" w:hAnsi="Arial" w:cs="Arial"/>
        </w:rPr>
      </w:pPr>
      <w:r w:rsidRPr="00985FBA">
        <w:rPr>
          <w:rFonts w:ascii="Arial" w:hAnsi="Arial" w:cs="Arial"/>
        </w:rPr>
        <w:t>Acting as point-of-contact with vendor as work progresses and bring forward any issues and questions</w:t>
      </w:r>
    </w:p>
    <w:p w14:paraId="4EFC5B6D" w14:textId="77777777" w:rsidR="00985FBA" w:rsidRPr="00985FBA" w:rsidRDefault="00985FBA" w:rsidP="00985FBA">
      <w:pPr>
        <w:rPr>
          <w:rFonts w:ascii="Arial" w:hAnsi="Arial" w:cs="Arial"/>
        </w:rPr>
      </w:pPr>
    </w:p>
    <w:p w14:paraId="424C4362" w14:textId="77777777" w:rsidR="00985FBA" w:rsidRPr="00985FBA" w:rsidRDefault="00985FBA" w:rsidP="00985FBA">
      <w:pPr>
        <w:rPr>
          <w:rFonts w:ascii="Arial" w:hAnsi="Arial" w:cs="Arial"/>
        </w:rPr>
      </w:pPr>
      <w:r w:rsidRPr="00985FBA">
        <w:rPr>
          <w:rFonts w:ascii="Arial" w:hAnsi="Arial" w:cs="Arial"/>
          <w:b/>
          <w:bCs/>
        </w:rPr>
        <w:t>Considerations impacting recommendations:</w:t>
      </w:r>
    </w:p>
    <w:p w14:paraId="02C1D7D4" w14:textId="77777777" w:rsidR="00985FBA" w:rsidRPr="00985FBA" w:rsidRDefault="00985FBA" w:rsidP="00985FBA">
      <w:pPr>
        <w:numPr>
          <w:ilvl w:val="0"/>
          <w:numId w:val="2"/>
        </w:numPr>
        <w:rPr>
          <w:rFonts w:ascii="Arial" w:hAnsi="Arial" w:cs="Arial"/>
        </w:rPr>
      </w:pPr>
      <w:r w:rsidRPr="00985FBA">
        <w:rPr>
          <w:rFonts w:ascii="Arial" w:hAnsi="Arial" w:cs="Arial"/>
        </w:rPr>
        <w:t>The selection of a childcare provider and negotiated amount of space for childcare </w:t>
      </w:r>
    </w:p>
    <w:p w14:paraId="61818F98" w14:textId="77777777" w:rsidR="00985FBA" w:rsidRPr="00985FBA" w:rsidRDefault="00985FBA" w:rsidP="00985FBA">
      <w:pPr>
        <w:numPr>
          <w:ilvl w:val="0"/>
          <w:numId w:val="2"/>
        </w:numPr>
        <w:rPr>
          <w:rFonts w:ascii="Arial" w:hAnsi="Arial" w:cs="Arial"/>
        </w:rPr>
      </w:pPr>
      <w:r w:rsidRPr="00985FBA">
        <w:rPr>
          <w:rFonts w:ascii="Arial" w:hAnsi="Arial" w:cs="Arial"/>
        </w:rPr>
        <w:t>BMC space needs and input from BMCers</w:t>
      </w:r>
    </w:p>
    <w:p w14:paraId="426EA12C" w14:textId="77777777" w:rsidR="00985FBA" w:rsidRPr="00985FBA" w:rsidRDefault="00985FBA" w:rsidP="00985FBA">
      <w:pPr>
        <w:numPr>
          <w:ilvl w:val="0"/>
          <w:numId w:val="2"/>
        </w:numPr>
        <w:rPr>
          <w:rFonts w:ascii="Arial" w:hAnsi="Arial" w:cs="Arial"/>
        </w:rPr>
      </w:pPr>
      <w:r w:rsidRPr="00985FBA">
        <w:rPr>
          <w:rFonts w:ascii="Arial" w:hAnsi="Arial" w:cs="Arial"/>
        </w:rPr>
        <w:t>Budget (e.g. maximum cost) in consultation with Stewardship and Finance Committee</w:t>
      </w:r>
    </w:p>
    <w:p w14:paraId="2929F57E" w14:textId="77777777" w:rsidR="00985FBA" w:rsidRPr="00985FBA" w:rsidRDefault="00985FBA" w:rsidP="00985FBA">
      <w:pPr>
        <w:rPr>
          <w:rFonts w:ascii="Arial" w:hAnsi="Arial" w:cs="Arial"/>
        </w:rPr>
      </w:pPr>
    </w:p>
    <w:p w14:paraId="49BBBAD0" w14:textId="77777777" w:rsidR="00985FBA" w:rsidRPr="00985FBA" w:rsidRDefault="00985FBA" w:rsidP="00985FBA">
      <w:pPr>
        <w:rPr>
          <w:rFonts w:ascii="Arial" w:hAnsi="Arial" w:cs="Arial"/>
        </w:rPr>
      </w:pPr>
      <w:r w:rsidRPr="00985FBA">
        <w:rPr>
          <w:rFonts w:ascii="Arial" w:hAnsi="Arial" w:cs="Arial"/>
          <w:b/>
          <w:bCs/>
        </w:rPr>
        <w:t>Support and Accountability</w:t>
      </w:r>
    </w:p>
    <w:p w14:paraId="41FAA7D0" w14:textId="77777777" w:rsidR="00985FBA" w:rsidRPr="00985FBA" w:rsidRDefault="00985FBA" w:rsidP="00985FBA">
      <w:pPr>
        <w:numPr>
          <w:ilvl w:val="0"/>
          <w:numId w:val="3"/>
        </w:numPr>
        <w:rPr>
          <w:rFonts w:ascii="Arial" w:hAnsi="Arial" w:cs="Arial"/>
        </w:rPr>
      </w:pPr>
      <w:r w:rsidRPr="00985FBA">
        <w:rPr>
          <w:rFonts w:ascii="Arial" w:hAnsi="Arial" w:cs="Arial"/>
        </w:rPr>
        <w:t>Research resources already gathered by the Open Spaces Committee are available</w:t>
      </w:r>
    </w:p>
    <w:p w14:paraId="48049FC4" w14:textId="77777777" w:rsidR="00985FBA" w:rsidRPr="00985FBA" w:rsidRDefault="00985FBA" w:rsidP="00985FBA">
      <w:pPr>
        <w:numPr>
          <w:ilvl w:val="0"/>
          <w:numId w:val="3"/>
        </w:numPr>
        <w:rPr>
          <w:rFonts w:ascii="Arial" w:hAnsi="Arial" w:cs="Arial"/>
        </w:rPr>
      </w:pPr>
      <w:r w:rsidRPr="00985FBA">
        <w:rPr>
          <w:rFonts w:ascii="Arial" w:hAnsi="Arial" w:cs="Arial"/>
        </w:rPr>
        <w:t>A member of the SSPC to be part of this working group</w:t>
      </w:r>
    </w:p>
    <w:p w14:paraId="74720DCC" w14:textId="77777777" w:rsidR="00985FBA" w:rsidRPr="00985FBA" w:rsidRDefault="00985FBA" w:rsidP="00985FBA">
      <w:pPr>
        <w:numPr>
          <w:ilvl w:val="0"/>
          <w:numId w:val="3"/>
        </w:numPr>
        <w:rPr>
          <w:rFonts w:ascii="Arial" w:hAnsi="Arial" w:cs="Arial"/>
        </w:rPr>
      </w:pPr>
      <w:r w:rsidRPr="00985FBA">
        <w:rPr>
          <w:rFonts w:ascii="Arial" w:hAnsi="Arial" w:cs="Arial"/>
        </w:rPr>
        <w:t>Project kickoff meeting to be held with all the working groups and then regular touchpoint meetings with the SSPC as needed</w:t>
      </w:r>
    </w:p>
    <w:p w14:paraId="56884504" w14:textId="77777777" w:rsidR="00985FBA" w:rsidRPr="00985FBA" w:rsidRDefault="00985FBA" w:rsidP="00985FBA">
      <w:pPr>
        <w:numPr>
          <w:ilvl w:val="0"/>
          <w:numId w:val="3"/>
        </w:numPr>
        <w:rPr>
          <w:rFonts w:ascii="Arial" w:hAnsi="Arial" w:cs="Arial"/>
        </w:rPr>
      </w:pPr>
      <w:r w:rsidRPr="00985FBA">
        <w:rPr>
          <w:rFonts w:ascii="Arial" w:hAnsi="Arial" w:cs="Arial"/>
        </w:rPr>
        <w:t>SSPC will report on progress and review recommendations before bringing to Church Council and the congregation</w:t>
      </w:r>
    </w:p>
    <w:p w14:paraId="44CC98AC" w14:textId="77777777" w:rsidR="00985FBA" w:rsidRPr="00985FBA" w:rsidRDefault="00985FBA" w:rsidP="00985FBA">
      <w:pPr>
        <w:rPr>
          <w:rFonts w:ascii="Arial" w:hAnsi="Arial" w:cs="Arial"/>
        </w:rPr>
      </w:pPr>
    </w:p>
    <w:p w14:paraId="7809DFBD" w14:textId="77777777" w:rsidR="00985FBA" w:rsidRPr="00985FBA" w:rsidRDefault="00985FBA" w:rsidP="00985FBA">
      <w:pPr>
        <w:rPr>
          <w:rFonts w:ascii="Arial" w:hAnsi="Arial" w:cs="Arial"/>
        </w:rPr>
      </w:pPr>
      <w:r w:rsidRPr="00985FBA">
        <w:rPr>
          <w:rFonts w:ascii="Arial" w:hAnsi="Arial" w:cs="Arial"/>
          <w:b/>
          <w:bCs/>
        </w:rPr>
        <w:t>Key Decisions for Church Council and the Congregation:</w:t>
      </w:r>
    </w:p>
    <w:p w14:paraId="2DD94D06" w14:textId="77777777" w:rsidR="00985FBA" w:rsidRPr="00985FBA" w:rsidRDefault="00985FBA" w:rsidP="00985FBA">
      <w:pPr>
        <w:numPr>
          <w:ilvl w:val="0"/>
          <w:numId w:val="4"/>
        </w:numPr>
        <w:rPr>
          <w:rFonts w:ascii="Arial" w:hAnsi="Arial" w:cs="Arial"/>
        </w:rPr>
      </w:pPr>
      <w:r w:rsidRPr="00985FBA">
        <w:rPr>
          <w:rFonts w:ascii="Arial" w:hAnsi="Arial" w:cs="Arial"/>
        </w:rPr>
        <w:t>Selection of vendor and project ceiling cost</w:t>
      </w:r>
    </w:p>
    <w:p w14:paraId="046CA04C" w14:textId="77777777" w:rsidR="00985FBA" w:rsidRPr="00985FBA" w:rsidRDefault="00985FBA" w:rsidP="00985FBA">
      <w:pPr>
        <w:numPr>
          <w:ilvl w:val="0"/>
          <w:numId w:val="4"/>
        </w:numPr>
        <w:rPr>
          <w:rFonts w:ascii="Arial" w:hAnsi="Arial" w:cs="Arial"/>
        </w:rPr>
      </w:pPr>
      <w:r w:rsidRPr="00985FBA">
        <w:rPr>
          <w:rFonts w:ascii="Arial" w:hAnsi="Arial" w:cs="Arial"/>
        </w:rPr>
        <w:t>Location of indoor playground</w:t>
      </w:r>
    </w:p>
    <w:p w14:paraId="564E312A" w14:textId="77777777" w:rsidR="00985FBA" w:rsidRPr="00985FBA" w:rsidRDefault="00985FBA" w:rsidP="00985FBA">
      <w:pPr>
        <w:numPr>
          <w:ilvl w:val="0"/>
          <w:numId w:val="4"/>
        </w:numPr>
        <w:rPr>
          <w:rFonts w:ascii="Arial" w:hAnsi="Arial" w:cs="Arial"/>
        </w:rPr>
      </w:pPr>
      <w:r w:rsidRPr="00985FBA">
        <w:rPr>
          <w:rFonts w:ascii="Arial" w:hAnsi="Arial" w:cs="Arial"/>
        </w:rPr>
        <w:t>Design, plan and timeline for installation, including policies and procedures for use of the playground</w:t>
      </w:r>
    </w:p>
    <w:p w14:paraId="10C102E2" w14:textId="77777777" w:rsidR="00985FBA" w:rsidRPr="00985FBA" w:rsidRDefault="00985FBA" w:rsidP="00985FBA">
      <w:pPr>
        <w:rPr>
          <w:rFonts w:ascii="Arial" w:hAnsi="Arial" w:cs="Arial"/>
        </w:rPr>
      </w:pPr>
    </w:p>
    <w:p w14:paraId="6543CC1B" w14:textId="77777777" w:rsidR="00985FBA" w:rsidRPr="00985FBA" w:rsidRDefault="00985FBA" w:rsidP="00985FBA">
      <w:pPr>
        <w:rPr>
          <w:rFonts w:ascii="Arial" w:hAnsi="Arial" w:cs="Arial"/>
        </w:rPr>
      </w:pPr>
      <w:r w:rsidRPr="00985FBA">
        <w:rPr>
          <w:rFonts w:ascii="Arial" w:hAnsi="Arial" w:cs="Arial"/>
        </w:rPr>
        <w:br/>
      </w:r>
      <w:r w:rsidRPr="00985FBA">
        <w:rPr>
          <w:rFonts w:ascii="Arial" w:hAnsi="Arial" w:cs="Arial"/>
        </w:rPr>
        <w:br/>
      </w:r>
      <w:r w:rsidRPr="00985FBA">
        <w:rPr>
          <w:rFonts w:ascii="Arial" w:hAnsi="Arial" w:cs="Arial"/>
        </w:rPr>
        <w:br/>
      </w:r>
      <w:r w:rsidRPr="00985FBA">
        <w:rPr>
          <w:rFonts w:ascii="Arial" w:hAnsi="Arial" w:cs="Arial"/>
        </w:rPr>
        <w:br/>
      </w:r>
      <w:r w:rsidRPr="00985FBA">
        <w:rPr>
          <w:rFonts w:ascii="Arial" w:hAnsi="Arial" w:cs="Arial"/>
        </w:rPr>
        <w:br/>
      </w:r>
      <w:r w:rsidRPr="00985FBA">
        <w:rPr>
          <w:rFonts w:ascii="Arial" w:hAnsi="Arial" w:cs="Arial"/>
        </w:rPr>
        <w:br/>
      </w:r>
    </w:p>
    <w:p w14:paraId="5193B9EA" w14:textId="5B4FB567" w:rsidR="00C433D8" w:rsidRDefault="00985FBA" w:rsidP="00985FBA">
      <w:r w:rsidRPr="00985FBA">
        <w:br/>
      </w:r>
      <w:r w:rsidRPr="00985FBA">
        <w:br/>
      </w:r>
      <w:r w:rsidRPr="00985FBA">
        <w:tab/>
      </w:r>
      <w:r w:rsidRPr="00985FBA">
        <w:tab/>
      </w:r>
      <w:r w:rsidRPr="00985FBA">
        <w:tab/>
      </w:r>
    </w:p>
    <w:sectPr w:rsidR="00C433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88E"/>
    <w:multiLevelType w:val="multilevel"/>
    <w:tmpl w:val="6982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B0DFC"/>
    <w:multiLevelType w:val="multilevel"/>
    <w:tmpl w:val="394A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8A5FA3"/>
    <w:multiLevelType w:val="multilevel"/>
    <w:tmpl w:val="90A4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CB1AE3"/>
    <w:multiLevelType w:val="multilevel"/>
    <w:tmpl w:val="4194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EA3AA1"/>
    <w:multiLevelType w:val="multilevel"/>
    <w:tmpl w:val="CA2EE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597F99"/>
    <w:multiLevelType w:val="multilevel"/>
    <w:tmpl w:val="E45C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AA1EEA"/>
    <w:multiLevelType w:val="multilevel"/>
    <w:tmpl w:val="655A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907AB5"/>
    <w:multiLevelType w:val="multilevel"/>
    <w:tmpl w:val="901A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2C5A07"/>
    <w:multiLevelType w:val="multilevel"/>
    <w:tmpl w:val="ECBA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B41292"/>
    <w:multiLevelType w:val="multilevel"/>
    <w:tmpl w:val="57F0E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3B7850"/>
    <w:multiLevelType w:val="multilevel"/>
    <w:tmpl w:val="B3A0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E26679"/>
    <w:multiLevelType w:val="multilevel"/>
    <w:tmpl w:val="E8D60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7955469">
    <w:abstractNumId w:val="4"/>
  </w:num>
  <w:num w:numId="2" w16cid:durableId="312417853">
    <w:abstractNumId w:val="5"/>
  </w:num>
  <w:num w:numId="3" w16cid:durableId="1443765646">
    <w:abstractNumId w:val="7"/>
  </w:num>
  <w:num w:numId="4" w16cid:durableId="267667668">
    <w:abstractNumId w:val="1"/>
  </w:num>
  <w:num w:numId="5" w16cid:durableId="1587615050">
    <w:abstractNumId w:val="3"/>
  </w:num>
  <w:num w:numId="6" w16cid:durableId="2014649088">
    <w:abstractNumId w:val="9"/>
  </w:num>
  <w:num w:numId="7" w16cid:durableId="1008099588">
    <w:abstractNumId w:val="0"/>
  </w:num>
  <w:num w:numId="8" w16cid:durableId="2026396889">
    <w:abstractNumId w:val="2"/>
  </w:num>
  <w:num w:numId="9" w16cid:durableId="748618704">
    <w:abstractNumId w:val="6"/>
  </w:num>
  <w:num w:numId="10" w16cid:durableId="741830950">
    <w:abstractNumId w:val="10"/>
  </w:num>
  <w:num w:numId="11" w16cid:durableId="1613515562">
    <w:abstractNumId w:val="11"/>
  </w:num>
  <w:num w:numId="12" w16cid:durableId="14538684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85FBA"/>
    <w:rsid w:val="00094414"/>
    <w:rsid w:val="0050526F"/>
    <w:rsid w:val="00985FBA"/>
    <w:rsid w:val="00C433D8"/>
    <w:rsid w:val="00CC3C79"/>
    <w:rsid w:val="00EF0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F4465"/>
  <w15:chartTrackingRefBased/>
  <w15:docId w15:val="{270F77CB-7632-4014-8C44-9DB70186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F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5F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5F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5F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5F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5F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F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F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F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F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5F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5F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F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F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F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F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F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FBA"/>
    <w:rPr>
      <w:rFonts w:eastAsiaTheme="majorEastAsia" w:cstheme="majorBidi"/>
      <w:color w:val="272727" w:themeColor="text1" w:themeTint="D8"/>
    </w:rPr>
  </w:style>
  <w:style w:type="paragraph" w:styleId="Title">
    <w:name w:val="Title"/>
    <w:basedOn w:val="Normal"/>
    <w:next w:val="Normal"/>
    <w:link w:val="TitleChar"/>
    <w:uiPriority w:val="10"/>
    <w:qFormat/>
    <w:rsid w:val="00985F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F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F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F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FBA"/>
    <w:pPr>
      <w:spacing w:before="160"/>
      <w:jc w:val="center"/>
    </w:pPr>
    <w:rPr>
      <w:i/>
      <w:iCs/>
      <w:color w:val="404040" w:themeColor="text1" w:themeTint="BF"/>
    </w:rPr>
  </w:style>
  <w:style w:type="character" w:customStyle="1" w:styleId="QuoteChar">
    <w:name w:val="Quote Char"/>
    <w:basedOn w:val="DefaultParagraphFont"/>
    <w:link w:val="Quote"/>
    <w:uiPriority w:val="29"/>
    <w:rsid w:val="00985FBA"/>
    <w:rPr>
      <w:i/>
      <w:iCs/>
      <w:color w:val="404040" w:themeColor="text1" w:themeTint="BF"/>
    </w:rPr>
  </w:style>
  <w:style w:type="paragraph" w:styleId="ListParagraph">
    <w:name w:val="List Paragraph"/>
    <w:basedOn w:val="Normal"/>
    <w:uiPriority w:val="34"/>
    <w:qFormat/>
    <w:rsid w:val="00985FBA"/>
    <w:pPr>
      <w:ind w:left="720"/>
      <w:contextualSpacing/>
    </w:pPr>
  </w:style>
  <w:style w:type="character" w:styleId="IntenseEmphasis">
    <w:name w:val="Intense Emphasis"/>
    <w:basedOn w:val="DefaultParagraphFont"/>
    <w:uiPriority w:val="21"/>
    <w:qFormat/>
    <w:rsid w:val="00985FBA"/>
    <w:rPr>
      <w:i/>
      <w:iCs/>
      <w:color w:val="0F4761" w:themeColor="accent1" w:themeShade="BF"/>
    </w:rPr>
  </w:style>
  <w:style w:type="paragraph" w:styleId="IntenseQuote">
    <w:name w:val="Intense Quote"/>
    <w:basedOn w:val="Normal"/>
    <w:next w:val="Normal"/>
    <w:link w:val="IntenseQuoteChar"/>
    <w:uiPriority w:val="30"/>
    <w:qFormat/>
    <w:rsid w:val="00985F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5FBA"/>
    <w:rPr>
      <w:i/>
      <w:iCs/>
      <w:color w:val="0F4761" w:themeColor="accent1" w:themeShade="BF"/>
    </w:rPr>
  </w:style>
  <w:style w:type="character" w:styleId="IntenseReference">
    <w:name w:val="Intense Reference"/>
    <w:basedOn w:val="DefaultParagraphFont"/>
    <w:uiPriority w:val="32"/>
    <w:qFormat/>
    <w:rsid w:val="00985F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651217">
      <w:bodyDiv w:val="1"/>
      <w:marLeft w:val="0"/>
      <w:marRight w:val="0"/>
      <w:marTop w:val="0"/>
      <w:marBottom w:val="0"/>
      <w:divBdr>
        <w:top w:val="none" w:sz="0" w:space="0" w:color="auto"/>
        <w:left w:val="none" w:sz="0" w:space="0" w:color="auto"/>
        <w:bottom w:val="none" w:sz="0" w:space="0" w:color="auto"/>
        <w:right w:val="none" w:sz="0" w:space="0" w:color="auto"/>
      </w:divBdr>
    </w:div>
    <w:div w:id="102216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eleanor@breslaumc.ca</dc:creator>
  <cp:keywords/>
  <dc:description/>
  <cp:lastModifiedBy>eleanor@breslaumc.ca</cp:lastModifiedBy>
  <cp:revision>2</cp:revision>
  <dcterms:created xsi:type="dcterms:W3CDTF">2024-10-04T18:35:00Z</dcterms:created>
  <dcterms:modified xsi:type="dcterms:W3CDTF">2024-10-04T18:39:00Z</dcterms:modified>
</cp:coreProperties>
</file>